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75" w:rsidRPr="00AD2D75" w:rsidRDefault="00AD2D75" w:rsidP="00AD2D75">
      <w:pPr>
        <w:pBdr>
          <w:bottom w:val="single" w:sz="6" w:space="19" w:color="D1181A"/>
        </w:pBdr>
        <w:spacing w:after="225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3"/>
          <w:lang w:eastAsia="ru-RU"/>
        </w:rPr>
      </w:pPr>
      <w:bookmarkStart w:id="0" w:name="_GoBack"/>
      <w:r w:rsidRPr="00AD2D75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3"/>
          <w:lang w:eastAsia="ru-RU"/>
        </w:rPr>
        <w:t>Правительством расширены возможности для использования электронных трудовых книжек</w:t>
      </w:r>
    </w:p>
    <w:bookmarkEnd w:id="0"/>
    <w:p w:rsidR="00AD2D75" w:rsidRP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Постановлением Правительства РФ от 10 июля 2020 года № 101 внесены изменения в некоторые акты Правительства Российской Федерации в связи с принятием Федерального закона «О внесении изменений в </w:t>
      </w:r>
      <w:hyperlink r:id="rId5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Трудовой кодекс Российской Федерации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в части формирования сведений о трудовой деятельности в электронном виде»</w:t>
      </w:r>
    </w:p>
    <w:p w:rsidR="00AD2D75" w:rsidRP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Согласно изменениям </w:t>
      </w:r>
      <w:hyperlink r:id="rId6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электронные трудовые книжки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можно будет использовать вместо бумажных в различных ситуациях.</w:t>
      </w:r>
    </w:p>
    <w:p w:rsidR="00AD2D75" w:rsidRP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Использовать сведения о трудовой деятельности в электронном виде можно будет, в частности:</w:t>
      </w:r>
    </w:p>
    <w:p w:rsidR="00AD2D75" w:rsidRP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- для заполнения сообщения о заключении трудового либо гражданско-правового договора с бывшим государственным или муниципальным служащим в части </w:t>
      </w:r>
      <w:hyperlink r:id="rId7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информации о должности</w:t>
        </w:r>
      </w:hyperlink>
      <w:r w:rsidRPr="00AD2D75">
        <w:rPr>
          <w:rFonts w:ascii="Times New Roman" w:hAnsi="Times New Roman" w:cs="Times New Roman"/>
          <w:sz w:val="28"/>
          <w:szCs w:val="28"/>
        </w:rPr>
        <w:t>, которую он ранее замещал (</w:t>
      </w:r>
      <w:hyperlink r:id="rId8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п. 39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изменений, утвержденных постановлением);</w:t>
      </w:r>
    </w:p>
    <w:p w:rsidR="00AD2D75" w:rsidRP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- оформления </w:t>
      </w:r>
      <w:hyperlink r:id="rId9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компенсации свидетелям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по гражданским и административным делам (</w:t>
      </w:r>
      <w:hyperlink r:id="rId10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п. 25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изменений, утвержденных постановлением);</w:t>
      </w:r>
    </w:p>
    <w:p w:rsidR="00AD2D75" w:rsidRDefault="00AD2D75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D75">
        <w:rPr>
          <w:rFonts w:ascii="Times New Roman" w:hAnsi="Times New Roman" w:cs="Times New Roman"/>
          <w:sz w:val="28"/>
          <w:szCs w:val="28"/>
        </w:rPr>
        <w:t>- подтверждения соответствия участника дополнительным требованиям при закупках </w:t>
      </w:r>
      <w:hyperlink r:id="rId11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работ по кадастровой оценке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или </w:t>
      </w:r>
      <w:hyperlink r:id="rId12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услуг по обязательному аудиту инвестиционных проектов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(</w:t>
      </w:r>
      <w:hyperlink r:id="rId13" w:history="1">
        <w:r w:rsidRPr="00AD2D75">
          <w:rPr>
            <w:rStyle w:val="a4"/>
            <w:rFonts w:ascii="Times New Roman" w:hAnsi="Times New Roman" w:cs="Times New Roman"/>
            <w:color w:val="29619B"/>
            <w:sz w:val="28"/>
            <w:szCs w:val="28"/>
            <w:u w:val="none"/>
          </w:rPr>
          <w:t>п. 40</w:t>
        </w:r>
      </w:hyperlink>
      <w:r w:rsidRPr="00AD2D75">
        <w:rPr>
          <w:rFonts w:ascii="Times New Roman" w:hAnsi="Times New Roman" w:cs="Times New Roman"/>
          <w:sz w:val="28"/>
          <w:szCs w:val="28"/>
        </w:rPr>
        <w:t> изменений, утвержденных постановлением).</w:t>
      </w:r>
    </w:p>
    <w:p w:rsidR="0070437E" w:rsidRDefault="0070437E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37E" w:rsidRPr="00EC63EC" w:rsidRDefault="0070437E" w:rsidP="007043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70437E" w:rsidRPr="00FE061E" w:rsidRDefault="0070437E" w:rsidP="0070437E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</w:p>
    <w:p w:rsidR="0070437E" w:rsidRPr="00AD2D75" w:rsidRDefault="0070437E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20F4" w:rsidRPr="00AD2D75" w:rsidRDefault="001420F4" w:rsidP="00AD2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420F4" w:rsidRPr="00AD2D75" w:rsidSect="00AD2D7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49"/>
    <w:rsid w:val="00077049"/>
    <w:rsid w:val="001420F4"/>
    <w:rsid w:val="0070437E"/>
    <w:rsid w:val="00AD2D75"/>
    <w:rsid w:val="00CD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2D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D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D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D75"/>
    <w:rPr>
      <w:color w:val="0000FF"/>
      <w:u w:val="single"/>
    </w:rPr>
  </w:style>
  <w:style w:type="paragraph" w:styleId="a5">
    <w:name w:val="No Spacing"/>
    <w:uiPriority w:val="1"/>
    <w:qFormat/>
    <w:rsid w:val="00AD2D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2D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D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D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2D75"/>
    <w:rPr>
      <w:color w:val="0000FF"/>
      <w:u w:val="single"/>
    </w:rPr>
  </w:style>
  <w:style w:type="paragraph" w:styleId="a5">
    <w:name w:val="No Spacing"/>
    <w:uiPriority w:val="1"/>
    <w:qFormat/>
    <w:rsid w:val="00AD2D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6E54C7175217D35EFB5B24A02810CB932FB1A45B5C307943AC2C39C713FB6EE611DD56B07F1B6613FC70D4E25D4262761BAFDE81A08F07LFiDN" TargetMode="External"/><Relationship Id="rId13" Type="http://schemas.openxmlformats.org/officeDocument/2006/relationships/hyperlink" Target="consultantplus://offline/ref=256E54C7175217D35EFB5B24A02810CB932FB1A45B5C307943AC2C39C713FB6EE611DD56B07F1B6612FC70D4E25D4262761BAFDE81A08F07LFi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6E54C7175217D35EFB5B24A02810CB922AB5A3515F307943AC2C39C713FB6EE611DD56B07F1B6E16FC70D4E25D4262761BAFDE81A08F07LFiDN" TargetMode="External"/><Relationship Id="rId12" Type="http://schemas.openxmlformats.org/officeDocument/2006/relationships/hyperlink" Target="consultantplus://offline/ref=256E54C7175217D35EFB5B24A02810CB932FB3AA5F5A307943AC2C39C713FB6EE611DD56B4744F3E55A22987A2164F676C07AFDBL9iF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6E54C7175217D35EFB472EA12810CB9229B5A2530B677B12F9223CCF43B37EA854D057B07F136445A660D0AB0A4B7E7202B1DB9FA0L8iFN" TargetMode="External"/><Relationship Id="rId11" Type="http://schemas.openxmlformats.org/officeDocument/2006/relationships/hyperlink" Target="consultantplus://offline/ref=256E54C7175217D35EFB5B24A02810CB932FB3AA5F5A307943AC2C39C713FB6EE611DD56BB2B4A2B44FA2681B808487E7005ADLDi9N" TargetMode="External"/><Relationship Id="rId5" Type="http://schemas.openxmlformats.org/officeDocument/2006/relationships/hyperlink" Target="http://zakonbase.ru/trudovoj-kodeks/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56E54C7175217D35EFB5B24A02810CB932FB1A45B5C307943AC2C39C713FB6EE611DD56B07F1B6917FC70D4E25D4262761BAFDE81A08F07LFi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6E54C7175217D35EFB5B24A02810CB9328B3A05058307943AC2C39C713FB6EE611DD56B3744F3E55A22987A2164F676C07AFDBL9i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cp:lastPrinted>2020-07-29T05:08:00Z</cp:lastPrinted>
  <dcterms:created xsi:type="dcterms:W3CDTF">2020-07-29T07:50:00Z</dcterms:created>
  <dcterms:modified xsi:type="dcterms:W3CDTF">2020-07-29T07:50:00Z</dcterms:modified>
</cp:coreProperties>
</file>